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CCF7A" w14:textId="77777777" w:rsidR="007F5593" w:rsidRPr="007F5593" w:rsidRDefault="007F5593" w:rsidP="007F559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7F5593">
        <w:rPr>
          <w:rFonts w:ascii="Arial" w:hAnsi="Arial" w:cs="Arial"/>
          <w:b/>
          <w:bCs/>
          <w:sz w:val="24"/>
          <w:szCs w:val="24"/>
        </w:rPr>
        <w:t>GOBIERNO DE BJ INVITA A CUIDAR DEL CANGREJO AZUL</w:t>
      </w:r>
    </w:p>
    <w:p w14:paraId="631073A7" w14:textId="77777777" w:rsidR="007F5593" w:rsidRPr="007F5593" w:rsidRDefault="007F5593" w:rsidP="007F559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5593">
        <w:rPr>
          <w:rFonts w:ascii="Arial" w:hAnsi="Arial" w:cs="Arial"/>
          <w:sz w:val="24"/>
          <w:szCs w:val="24"/>
        </w:rPr>
        <w:t xml:space="preserve"> </w:t>
      </w:r>
    </w:p>
    <w:p w14:paraId="0931C2EF" w14:textId="77777777" w:rsidR="007F5593" w:rsidRPr="007F5593" w:rsidRDefault="007F5593" w:rsidP="007F559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5593">
        <w:rPr>
          <w:rFonts w:ascii="Arial" w:hAnsi="Arial" w:cs="Arial"/>
          <w:sz w:val="24"/>
          <w:szCs w:val="24"/>
        </w:rPr>
        <w:t>•       Durante este 6, 7 y 8 de septiembre</w:t>
      </w:r>
    </w:p>
    <w:p w14:paraId="55100890" w14:textId="77777777" w:rsidR="007F5593" w:rsidRPr="007F5593" w:rsidRDefault="007F5593" w:rsidP="007F559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7F5593">
        <w:rPr>
          <w:rFonts w:ascii="Arial" w:hAnsi="Arial" w:cs="Arial"/>
          <w:sz w:val="24"/>
          <w:szCs w:val="24"/>
        </w:rPr>
        <w:t xml:space="preserve"> </w:t>
      </w:r>
    </w:p>
    <w:p w14:paraId="63256FED" w14:textId="77777777" w:rsidR="007F5593" w:rsidRPr="007F5593" w:rsidRDefault="007F5593" w:rsidP="007F559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5593">
        <w:rPr>
          <w:rFonts w:ascii="Arial" w:hAnsi="Arial" w:cs="Arial"/>
          <w:b/>
          <w:bCs/>
          <w:sz w:val="24"/>
          <w:szCs w:val="24"/>
        </w:rPr>
        <w:t>Cancún, Q. R., a 06 de septiembre de 2025.-</w:t>
      </w:r>
      <w:r w:rsidRPr="007F5593">
        <w:rPr>
          <w:rFonts w:ascii="Arial" w:hAnsi="Arial" w:cs="Arial"/>
          <w:sz w:val="24"/>
          <w:szCs w:val="24"/>
        </w:rPr>
        <w:t xml:space="preserve"> Con el fin de preservar al cangrejo azul en nuestro destino turístico, el Ayuntamiento de Benito Juárez, a través de la Dirección General de Ecología, invita a los automovilistas que circulan por la Zona Hotelera de la ciudad a tomar precauciones y extremar medidas para evitar lastimar a estos crustáceos. </w:t>
      </w:r>
    </w:p>
    <w:p w14:paraId="2E43BB5A" w14:textId="77777777" w:rsidR="007F5593" w:rsidRPr="007F5593" w:rsidRDefault="007F5593" w:rsidP="007F559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5593">
        <w:rPr>
          <w:rFonts w:ascii="Arial" w:hAnsi="Arial" w:cs="Arial"/>
          <w:sz w:val="24"/>
          <w:szCs w:val="24"/>
        </w:rPr>
        <w:t xml:space="preserve"> </w:t>
      </w:r>
    </w:p>
    <w:p w14:paraId="777746E1" w14:textId="77777777" w:rsidR="007F5593" w:rsidRPr="007F5593" w:rsidRDefault="007F5593" w:rsidP="007F559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5593">
        <w:rPr>
          <w:rFonts w:ascii="Arial" w:hAnsi="Arial" w:cs="Arial"/>
          <w:sz w:val="24"/>
          <w:szCs w:val="24"/>
        </w:rPr>
        <w:t>El titular de la dirección, Fernando Haro Salinas, informó que el ciclo reproductivo de los cangrejos azules está relacionado con el ciclo lunar y la temporada de lluvias entre los meses de septiembre y octubre, por ello, exhortó a la ciudadanía a que a partir de las 18:00 horas, los conductores disminuyan la velocidad al transitar a la altura de Playa Las Perlas y Playa Nizuc.</w:t>
      </w:r>
    </w:p>
    <w:p w14:paraId="35E7281D" w14:textId="77777777" w:rsidR="007F5593" w:rsidRPr="007F5593" w:rsidRDefault="007F5593" w:rsidP="007F559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5593">
        <w:rPr>
          <w:rFonts w:ascii="Arial" w:hAnsi="Arial" w:cs="Arial"/>
          <w:sz w:val="24"/>
          <w:szCs w:val="24"/>
        </w:rPr>
        <w:t xml:space="preserve"> </w:t>
      </w:r>
    </w:p>
    <w:p w14:paraId="7FFABC78" w14:textId="77777777" w:rsidR="007F5593" w:rsidRPr="007F5593" w:rsidRDefault="007F5593" w:rsidP="007F559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5593">
        <w:rPr>
          <w:rFonts w:ascii="Arial" w:hAnsi="Arial" w:cs="Arial"/>
          <w:sz w:val="24"/>
          <w:szCs w:val="24"/>
        </w:rPr>
        <w:t>Además, añadió que junto a la Zona Federal Marítimo Terrestre (ZOFEMAT), Comisión Nacional de Áreas Naturales Protegidas (CONANP), Policía Turística, Tránsito Municipal, Dirección General de Servicios Públicos y voluntarios capacitados, se llevarán a cabo operativos para proteger a esta especie durante su cruce del manglar a la zona costera en su proceso de desove, esto para garantizar su ciclo de vida.</w:t>
      </w:r>
    </w:p>
    <w:p w14:paraId="511D42ED" w14:textId="77777777" w:rsidR="007F5593" w:rsidRPr="007F5593" w:rsidRDefault="007F5593" w:rsidP="007F559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5593">
        <w:rPr>
          <w:rFonts w:ascii="Arial" w:hAnsi="Arial" w:cs="Arial"/>
          <w:sz w:val="24"/>
          <w:szCs w:val="24"/>
        </w:rPr>
        <w:t xml:space="preserve"> </w:t>
      </w:r>
    </w:p>
    <w:p w14:paraId="6A9D5756" w14:textId="77777777" w:rsidR="007F5593" w:rsidRPr="007F5593" w:rsidRDefault="007F5593" w:rsidP="007F559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5593">
        <w:rPr>
          <w:rFonts w:ascii="Arial" w:hAnsi="Arial" w:cs="Arial"/>
          <w:sz w:val="24"/>
          <w:szCs w:val="24"/>
        </w:rPr>
        <w:t>Para finalizar, recordó a los ciudadanos y visitantes que encuentren algún ejemplar de esta especie, que pueden reportarlo a través del 911 o mediante las redes oficiales de Ecología Cancún en Facebook, para que acuda personal especializado a apoyar a estos crustáceos.</w:t>
      </w:r>
    </w:p>
    <w:p w14:paraId="312C64E5" w14:textId="77777777" w:rsidR="007F5593" w:rsidRPr="007F5593" w:rsidRDefault="007F5593" w:rsidP="007F559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466BBA" w14:textId="19488EA8" w:rsidR="00AB0F61" w:rsidRPr="007F5593" w:rsidRDefault="007F5593" w:rsidP="007F559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5593">
        <w:rPr>
          <w:rFonts w:ascii="Arial" w:hAnsi="Arial" w:cs="Arial"/>
          <w:sz w:val="24"/>
          <w:szCs w:val="24"/>
        </w:rPr>
        <w:t>***</w:t>
      </w:r>
      <w:r w:rsidRPr="007F5593">
        <w:rPr>
          <w:rFonts w:ascii="Arial" w:hAnsi="Arial" w:cs="Arial"/>
          <w:sz w:val="24"/>
          <w:szCs w:val="24"/>
        </w:rPr>
        <w:t>*********</w:t>
      </w:r>
    </w:p>
    <w:sectPr w:rsidR="00AB0F61" w:rsidRPr="007F5593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DD79" w14:textId="77777777" w:rsidR="009B0F0A" w:rsidRDefault="009B0F0A" w:rsidP="0092028B">
      <w:r>
        <w:separator/>
      </w:r>
    </w:p>
  </w:endnote>
  <w:endnote w:type="continuationSeparator" w:id="0">
    <w:p w14:paraId="60A07A4B" w14:textId="77777777" w:rsidR="009B0F0A" w:rsidRDefault="009B0F0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26E5" w14:textId="77777777" w:rsidR="009B0F0A" w:rsidRDefault="009B0F0A" w:rsidP="0092028B">
      <w:r>
        <w:separator/>
      </w:r>
    </w:p>
  </w:footnote>
  <w:footnote w:type="continuationSeparator" w:id="0">
    <w:p w14:paraId="1385C836" w14:textId="77777777" w:rsidR="009B0F0A" w:rsidRDefault="009B0F0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29A5BB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D26F0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7F559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29A5BB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D26F03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7F5593">
                      <w:rPr>
                        <w:rFonts w:cstheme="minorHAnsi"/>
                        <w:b/>
                        <w:bCs/>
                        <w:lang w:val="es-ES"/>
                      </w:rPr>
                      <w:t>80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9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2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1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40"/>
  </w:num>
  <w:num w:numId="25" w16cid:durableId="1191576450">
    <w:abstractNumId w:val="17"/>
  </w:num>
  <w:num w:numId="26" w16cid:durableId="1404062520">
    <w:abstractNumId w:val="44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5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3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6"/>
  </w:num>
  <w:num w:numId="45" w16cid:durableId="1727483246">
    <w:abstractNumId w:val="36"/>
  </w:num>
  <w:num w:numId="46" w16cid:durableId="1819373564">
    <w:abstractNumId w:val="32"/>
  </w:num>
  <w:num w:numId="47" w16cid:durableId="127008787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7F5593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0F0A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2025-09-06T18:52:00Z</dcterms:created>
  <dcterms:modified xsi:type="dcterms:W3CDTF">2025-09-06T18:52:00Z</dcterms:modified>
</cp:coreProperties>
</file>